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96B" w:rsidRDefault="0094596B">
      <w:pPr>
        <w:rPr>
          <w:rFonts w:ascii="等线" w:eastAsia="等线" w:hAnsi="等线"/>
          <w:sz w:val="28"/>
          <w:szCs w:val="28"/>
        </w:rPr>
      </w:pPr>
      <w:r w:rsidRPr="0094596B">
        <w:rPr>
          <w:rFonts w:ascii="等线" w:eastAsia="等线" w:hAnsi="等线" w:hint="eastAsia"/>
          <w:sz w:val="28"/>
          <w:szCs w:val="28"/>
        </w:rPr>
        <w:t>附件1</w:t>
      </w:r>
    </w:p>
    <w:p w:rsidR="00110066" w:rsidRDefault="00110066">
      <w:pPr>
        <w:rPr>
          <w:rFonts w:ascii="等线" w:eastAsia="等线" w:hAnsi="等线"/>
          <w:sz w:val="28"/>
          <w:szCs w:val="28"/>
        </w:rPr>
      </w:pPr>
    </w:p>
    <w:p w:rsidR="00110066" w:rsidRDefault="00110066">
      <w:pPr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 xml:space="preserve">                             </w:t>
      </w:r>
      <w:r w:rsidRPr="0094596B">
        <w:rPr>
          <w:rFonts w:ascii="等线" w:eastAsia="等线" w:hAnsi="等线" w:cs="等线" w:hint="eastAsia"/>
          <w:color w:val="000000"/>
          <w:kern w:val="0"/>
          <w:sz w:val="30"/>
          <w:szCs w:val="30"/>
        </w:rPr>
        <w:t>泰州市药学会</w:t>
      </w:r>
      <w:r w:rsidRPr="0094596B">
        <w:rPr>
          <w:rFonts w:ascii="等线" w:eastAsia="等线" w:hAnsi="等线" w:cs="等线"/>
          <w:color w:val="000000"/>
          <w:kern w:val="0"/>
          <w:sz w:val="30"/>
          <w:szCs w:val="30"/>
        </w:rPr>
        <w:t>2018</w:t>
      </w:r>
      <w:r w:rsidRPr="0094596B">
        <w:rPr>
          <w:rFonts w:ascii="等线" w:eastAsia="等线" w:hAnsi="等线" w:cs="等线" w:hint="eastAsia"/>
          <w:color w:val="000000"/>
          <w:kern w:val="0"/>
          <w:sz w:val="30"/>
          <w:szCs w:val="30"/>
        </w:rPr>
        <w:t>年学术交流计划安排</w:t>
      </w:r>
    </w:p>
    <w:p w:rsidR="00110066" w:rsidRPr="00110066" w:rsidRDefault="00110066">
      <w:pPr>
        <w:rPr>
          <w:rFonts w:ascii="等线" w:eastAsia="等线" w:hAnsi="等线"/>
          <w:sz w:val="28"/>
          <w:szCs w:val="28"/>
        </w:rPr>
      </w:pPr>
    </w:p>
    <w:tbl>
      <w:tblPr>
        <w:tblW w:w="128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4"/>
        <w:gridCol w:w="2819"/>
        <w:gridCol w:w="1985"/>
        <w:gridCol w:w="1559"/>
        <w:gridCol w:w="1134"/>
        <w:gridCol w:w="1134"/>
        <w:gridCol w:w="1417"/>
        <w:gridCol w:w="1912"/>
      </w:tblGrid>
      <w:tr w:rsidR="00110066" w:rsidRPr="00417307" w:rsidTr="00110066">
        <w:trPr>
          <w:trHeight w:val="2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举办时间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拟参加人数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参加对象</w:t>
            </w:r>
          </w:p>
        </w:tc>
      </w:tr>
      <w:tr w:rsidR="00110066" w:rsidRPr="00417307" w:rsidTr="00110066">
        <w:trPr>
          <w:trHeight w:val="2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药品生产质量负责人沙龙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医药质量专委会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莫来凤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月一天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医药城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生产质量负责人</w:t>
            </w:r>
          </w:p>
        </w:tc>
      </w:tr>
      <w:tr w:rsidR="00110066" w:rsidRPr="00417307" w:rsidTr="00110066">
        <w:trPr>
          <w:trHeight w:val="2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GCP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人员培训班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医药质量专委会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莫来凤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月二天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市人民医院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医护药人员</w:t>
            </w:r>
          </w:p>
        </w:tc>
      </w:tr>
      <w:tr w:rsidR="00110066" w:rsidRPr="00417307" w:rsidTr="00110066">
        <w:trPr>
          <w:trHeight w:val="2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药品洗灌封生产线管理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医药质量专委会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莫来凤、鲁林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月一天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市药监局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企业相关人员</w:t>
            </w:r>
          </w:p>
        </w:tc>
      </w:tr>
      <w:tr w:rsidR="00110066" w:rsidRPr="00417307" w:rsidTr="00110066">
        <w:trPr>
          <w:trHeight w:val="2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医院药学专题讨论会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医院药学专委会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魏润新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月一天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医院药剂人员</w:t>
            </w:r>
          </w:p>
        </w:tc>
      </w:tr>
      <w:tr w:rsidR="00110066" w:rsidRPr="00417307" w:rsidTr="00110066">
        <w:trPr>
          <w:trHeight w:val="2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Style w:val="font11"/>
                <w:rFonts w:hint="eastAsia"/>
              </w:rPr>
              <w:t>品管圈成果发布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医院药学专委会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魏润新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7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月一天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医院药剂人员</w:t>
            </w:r>
          </w:p>
        </w:tc>
      </w:tr>
      <w:tr w:rsidR="00110066" w:rsidRPr="00417307" w:rsidTr="00110066">
        <w:trPr>
          <w:trHeight w:val="2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中药药剂专题培训班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医院药学专委会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王姝梅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月一天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市中医院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医院药剂人员</w:t>
            </w:r>
          </w:p>
        </w:tc>
      </w:tr>
      <w:tr w:rsidR="00110066" w:rsidRPr="00417307" w:rsidTr="00110066">
        <w:trPr>
          <w:trHeight w:val="2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开展药学门诊的模式探讨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泰兴市人民医院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蒋智慧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二季度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泰兴市人医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医院药学人员</w:t>
            </w:r>
          </w:p>
        </w:tc>
      </w:tr>
      <w:tr w:rsidR="00110066" w:rsidRPr="00417307" w:rsidTr="00110066">
        <w:trPr>
          <w:trHeight w:val="2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仪器分析专题讲座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药物分析专委会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仇雅静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月一天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市食药检所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相关单位检验人员</w:t>
            </w:r>
          </w:p>
        </w:tc>
      </w:tr>
      <w:tr w:rsidR="00110066" w:rsidRPr="00417307" w:rsidTr="00110066">
        <w:trPr>
          <w:trHeight w:val="2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HPLC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务实培训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药物分析专委会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仇雅静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市食药检所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相关单位检验人员</w:t>
            </w:r>
          </w:p>
        </w:tc>
      </w:tr>
      <w:tr w:rsidR="00110066" w:rsidRPr="00417307" w:rsidTr="00110066">
        <w:trPr>
          <w:trHeight w:val="2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海王星辰连锁的发展与未来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药品流通专委会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刘建飞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月一天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市药监局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066" w:rsidRDefault="0011006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流通企业相关人员</w:t>
            </w:r>
          </w:p>
        </w:tc>
      </w:tr>
    </w:tbl>
    <w:p w:rsidR="00BB7CC7" w:rsidRDefault="00BB7CC7">
      <w:pPr>
        <w:rPr>
          <w:sz w:val="24"/>
        </w:rPr>
      </w:pPr>
    </w:p>
    <w:p w:rsidR="00BB7CC7" w:rsidRDefault="00BB7CC7">
      <w:pPr>
        <w:rPr>
          <w:sz w:val="24"/>
        </w:rPr>
      </w:pPr>
    </w:p>
    <w:p w:rsidR="00BB7CC7" w:rsidRDefault="00BB7CC7">
      <w:pPr>
        <w:rPr>
          <w:sz w:val="24"/>
        </w:rPr>
      </w:pPr>
    </w:p>
    <w:p w:rsidR="00BB7CC7" w:rsidRDefault="00BB7CC7">
      <w:pPr>
        <w:rPr>
          <w:sz w:val="24"/>
        </w:rPr>
      </w:pPr>
    </w:p>
    <w:p w:rsidR="00BB7CC7" w:rsidRDefault="00BB7CC7">
      <w:pPr>
        <w:rPr>
          <w:sz w:val="24"/>
        </w:rPr>
      </w:pPr>
    </w:p>
    <w:p w:rsidR="00BB7CC7" w:rsidRDefault="00BB7CC7">
      <w:pPr>
        <w:rPr>
          <w:sz w:val="24"/>
        </w:rPr>
      </w:pPr>
    </w:p>
    <w:p w:rsidR="0094596B" w:rsidRDefault="0094596B">
      <w:pPr>
        <w:rPr>
          <w:rFonts w:ascii="等线" w:eastAsia="等线" w:hAnsi="等线"/>
          <w:sz w:val="28"/>
          <w:szCs w:val="28"/>
        </w:rPr>
      </w:pPr>
      <w:r w:rsidRPr="0094596B">
        <w:rPr>
          <w:rFonts w:ascii="等线" w:eastAsia="等线" w:hAnsi="等线" w:hint="eastAsia"/>
          <w:sz w:val="28"/>
          <w:szCs w:val="28"/>
        </w:rPr>
        <w:lastRenderedPageBreak/>
        <w:t>附件2</w:t>
      </w:r>
    </w:p>
    <w:p w:rsidR="0094596B" w:rsidRDefault="0094596B" w:rsidP="0094596B">
      <w:pPr>
        <w:jc w:val="center"/>
        <w:rPr>
          <w:rFonts w:ascii="等线" w:eastAsia="等线" w:hAnsi="等线" w:cs="等线"/>
          <w:color w:val="000000"/>
          <w:kern w:val="0"/>
          <w:sz w:val="28"/>
          <w:szCs w:val="28"/>
        </w:rPr>
      </w:pPr>
    </w:p>
    <w:p w:rsidR="0094596B" w:rsidRDefault="0094596B" w:rsidP="0094596B">
      <w:pPr>
        <w:ind w:firstLineChars="1400" w:firstLine="4200"/>
        <w:rPr>
          <w:sz w:val="30"/>
          <w:szCs w:val="30"/>
        </w:rPr>
      </w:pPr>
      <w:r>
        <w:rPr>
          <w:rFonts w:ascii="等线" w:eastAsia="等线" w:hAnsi="等线" w:cs="等线"/>
          <w:color w:val="000000"/>
          <w:kern w:val="0"/>
          <w:sz w:val="30"/>
          <w:szCs w:val="30"/>
        </w:rPr>
        <w:t>2018</w:t>
      </w:r>
      <w:r>
        <w:rPr>
          <w:rFonts w:ascii="等线" w:eastAsia="等线" w:hAnsi="等线" w:cs="等线" w:hint="eastAsia"/>
          <w:color w:val="000000"/>
          <w:kern w:val="0"/>
          <w:sz w:val="30"/>
          <w:szCs w:val="30"/>
        </w:rPr>
        <w:t>年泰州市药学会组织活动计划安排</w:t>
      </w:r>
    </w:p>
    <w:tbl>
      <w:tblPr>
        <w:tblpPr w:leftFromText="180" w:rightFromText="180" w:vertAnchor="text" w:horzAnchor="margin" w:tblpY="650"/>
        <w:tblOverlap w:val="never"/>
        <w:tblW w:w="144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9"/>
        <w:gridCol w:w="4868"/>
        <w:gridCol w:w="1701"/>
        <w:gridCol w:w="1559"/>
        <w:gridCol w:w="1418"/>
        <w:gridCol w:w="1417"/>
        <w:gridCol w:w="2552"/>
      </w:tblGrid>
      <w:tr w:rsidR="0094596B" w:rsidRPr="00C542D3" w:rsidTr="0029073C">
        <w:trPr>
          <w:trHeight w:val="4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举办时间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参加对象</w:t>
            </w:r>
          </w:p>
        </w:tc>
      </w:tr>
      <w:tr w:rsidR="0094596B" w:rsidRPr="00C542D3" w:rsidTr="0029073C">
        <w:trPr>
          <w:trHeight w:val="4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QC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成果发布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232762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医药质量专委会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莫来凤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各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QC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小组成员</w:t>
            </w:r>
          </w:p>
        </w:tc>
      </w:tr>
      <w:tr w:rsidR="0094596B" w:rsidRPr="00C542D3" w:rsidTr="0029073C">
        <w:trPr>
          <w:trHeight w:val="4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232762" w:rsidP="0094596B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“扬子江杯”十佳药师、</w:t>
            </w:r>
            <w:r w:rsidR="0094596B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优秀药师</w:t>
            </w:r>
            <w:r w:rsidR="0029073C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、优秀论文</w:t>
            </w:r>
            <w:r w:rsidR="0094596B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评选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232762" w:rsidP="00232762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药学会秘书处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232762" w:rsidP="0094596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刘露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232762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9</w:t>
            </w:r>
            <w:r w:rsidR="0094596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-10</w:t>
            </w:r>
            <w:r w:rsidR="0094596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市药学会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29073C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药学人员</w:t>
            </w:r>
            <w:bookmarkStart w:id="0" w:name="_GoBack"/>
            <w:bookmarkEnd w:id="0"/>
          </w:p>
        </w:tc>
      </w:tr>
      <w:tr w:rsidR="0094596B" w:rsidRPr="00C542D3" w:rsidTr="0029073C">
        <w:trPr>
          <w:trHeight w:val="4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执业药师志愿者先进个人评选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232762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药师学专委会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戴云山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-11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市药监局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企业、医院执业药师</w:t>
            </w:r>
          </w:p>
        </w:tc>
      </w:tr>
      <w:tr w:rsidR="0094596B" w:rsidRPr="00C542D3" w:rsidTr="0029073C">
        <w:trPr>
          <w:trHeight w:val="4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食品药品检验技能竞赛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232762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市食药检所</w:t>
            </w:r>
            <w:r w:rsidR="00110066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仇雅静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市食药检所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食品药品检验人员</w:t>
            </w:r>
          </w:p>
        </w:tc>
      </w:tr>
      <w:tr w:rsidR="0094596B" w:rsidRPr="00C542D3" w:rsidTr="0029073C">
        <w:trPr>
          <w:trHeight w:val="4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Style w:val="font11"/>
                <w:rFonts w:hint="eastAsia"/>
              </w:rPr>
              <w:t>中药材产地调研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232762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医院药学专委会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王姝梅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96B" w:rsidRDefault="0094596B" w:rsidP="0094596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相关单位药学人员</w:t>
            </w:r>
          </w:p>
        </w:tc>
      </w:tr>
    </w:tbl>
    <w:p w:rsidR="0094596B" w:rsidRPr="0094596B" w:rsidRDefault="0094596B" w:rsidP="0094596B">
      <w:pPr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 xml:space="preserve"> </w:t>
      </w:r>
      <w:r>
        <w:rPr>
          <w:rFonts w:ascii="等线" w:eastAsia="等线" w:hAnsi="等线"/>
          <w:sz w:val="28"/>
          <w:szCs w:val="28"/>
        </w:rPr>
        <w:t xml:space="preserve">                                                 </w:t>
      </w:r>
    </w:p>
    <w:sectPr w:rsidR="0094596B" w:rsidRPr="0094596B" w:rsidSect="00E658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C3C" w:rsidRDefault="00823C3C">
      <w:r>
        <w:separator/>
      </w:r>
    </w:p>
  </w:endnote>
  <w:endnote w:type="continuationSeparator" w:id="0">
    <w:p w:rsidR="00823C3C" w:rsidRDefault="0082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C3C" w:rsidRDefault="00823C3C">
      <w:r>
        <w:separator/>
      </w:r>
    </w:p>
  </w:footnote>
  <w:footnote w:type="continuationSeparator" w:id="0">
    <w:p w:rsidR="00823C3C" w:rsidRDefault="0082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8DB"/>
    <w:rsid w:val="000F4F6A"/>
    <w:rsid w:val="00110066"/>
    <w:rsid w:val="00232762"/>
    <w:rsid w:val="0029073C"/>
    <w:rsid w:val="00417307"/>
    <w:rsid w:val="004F402B"/>
    <w:rsid w:val="00591D5F"/>
    <w:rsid w:val="006B6563"/>
    <w:rsid w:val="00823C3C"/>
    <w:rsid w:val="0094596B"/>
    <w:rsid w:val="00BB7CC7"/>
    <w:rsid w:val="00CF7415"/>
    <w:rsid w:val="00D70A84"/>
    <w:rsid w:val="00E658DB"/>
    <w:rsid w:val="00F56D17"/>
    <w:rsid w:val="00F747DD"/>
    <w:rsid w:val="27F14FF7"/>
    <w:rsid w:val="2B471727"/>
    <w:rsid w:val="38A07783"/>
    <w:rsid w:val="397E4634"/>
    <w:rsid w:val="3F2B08E0"/>
    <w:rsid w:val="50556598"/>
    <w:rsid w:val="5E717CA5"/>
    <w:rsid w:val="6702114E"/>
    <w:rsid w:val="7730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3C82C"/>
  <w15:docId w15:val="{1006E197-51AF-4B2F-BED9-D2682CB6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8D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uiPriority w:val="99"/>
    <w:rsid w:val="00E658DB"/>
    <w:rPr>
      <w:rFonts w:ascii="等线" w:eastAsia="等线" w:hAnsi="等线" w:cs="等线"/>
      <w:color w:val="000000"/>
      <w:sz w:val="22"/>
      <w:szCs w:val="22"/>
      <w:u w:val="none"/>
    </w:rPr>
  </w:style>
  <w:style w:type="paragraph" w:styleId="a3">
    <w:name w:val="header"/>
    <w:basedOn w:val="a"/>
    <w:link w:val="a4"/>
    <w:uiPriority w:val="99"/>
    <w:rsid w:val="004F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425C7B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4F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425C7B"/>
    <w:rPr>
      <w:rFonts w:ascii="Calibri" w:hAnsi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F4F6A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F4F6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王祎</cp:lastModifiedBy>
  <cp:revision>12</cp:revision>
  <cp:lastPrinted>2018-03-07T01:29:00Z</cp:lastPrinted>
  <dcterms:created xsi:type="dcterms:W3CDTF">2014-10-29T12:08:00Z</dcterms:created>
  <dcterms:modified xsi:type="dcterms:W3CDTF">2018-03-07T06:47:00Z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